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BB11CC" w:rsidRPr="00BB11CC">
        <w:trPr>
          <w:tblCellSpacing w:w="0" w:type="dxa"/>
          <w:jc w:val="center"/>
        </w:trPr>
        <w:tc>
          <w:tcPr>
            <w:tcW w:w="0" w:type="auto"/>
            <w:tcMar>
              <w:top w:w="30" w:type="dxa"/>
              <w:left w:w="0" w:type="dxa"/>
              <w:bottom w:w="150" w:type="dxa"/>
              <w:right w:w="0" w:type="dxa"/>
            </w:tcMar>
            <w:vAlign w:val="center"/>
            <w:hideMark/>
          </w:tcPr>
          <w:p w:rsidR="00BB11CC" w:rsidRPr="00BB11CC" w:rsidRDefault="00BB11CC" w:rsidP="00BB11CC">
            <w:pPr>
              <w:widowControl/>
              <w:spacing w:line="360" w:lineRule="auto"/>
              <w:jc w:val="center"/>
              <w:rPr>
                <w:rFonts w:ascii="Arial" w:eastAsia="宋体" w:hAnsi="Arial" w:cs="Arial"/>
                <w:color w:val="333333"/>
                <w:kern w:val="0"/>
                <w:szCs w:val="21"/>
              </w:rPr>
            </w:pPr>
            <w:r w:rsidRPr="00BB11CC">
              <w:rPr>
                <w:rFonts w:ascii="Arial" w:eastAsia="宋体" w:hAnsi="Arial" w:cs="Arial"/>
                <w:color w:val="333333"/>
                <w:kern w:val="0"/>
                <w:szCs w:val="21"/>
              </w:rPr>
              <w:t>关于修订蟾酥注射液说明书的公告（</w:t>
            </w:r>
            <w:r w:rsidRPr="00BB11CC">
              <w:rPr>
                <w:rFonts w:ascii="Arial" w:eastAsia="宋体" w:hAnsi="Arial" w:cs="Arial"/>
                <w:color w:val="333333"/>
                <w:kern w:val="0"/>
                <w:szCs w:val="21"/>
              </w:rPr>
              <w:t>2019</w:t>
            </w:r>
            <w:r w:rsidRPr="00BB11CC">
              <w:rPr>
                <w:rFonts w:ascii="Arial" w:eastAsia="宋体" w:hAnsi="Arial" w:cs="Arial"/>
                <w:color w:val="333333"/>
                <w:kern w:val="0"/>
                <w:szCs w:val="21"/>
              </w:rPr>
              <w:t>年第</w:t>
            </w:r>
            <w:r w:rsidRPr="00BB11CC">
              <w:rPr>
                <w:rFonts w:ascii="Arial" w:eastAsia="宋体" w:hAnsi="Arial" w:cs="Arial"/>
                <w:color w:val="333333"/>
                <w:kern w:val="0"/>
                <w:szCs w:val="21"/>
              </w:rPr>
              <w:t>18</w:t>
            </w:r>
            <w:r w:rsidRPr="00BB11CC">
              <w:rPr>
                <w:rFonts w:ascii="Arial" w:eastAsia="宋体" w:hAnsi="Arial" w:cs="Arial"/>
                <w:color w:val="333333"/>
                <w:kern w:val="0"/>
                <w:szCs w:val="21"/>
              </w:rPr>
              <w:t>号）</w:t>
            </w:r>
            <w:r w:rsidRPr="00BB11CC">
              <w:rPr>
                <w:rFonts w:ascii="Arial" w:eastAsia="宋体" w:hAnsi="Arial" w:cs="Arial"/>
                <w:color w:val="333333"/>
                <w:kern w:val="0"/>
                <w:szCs w:val="21"/>
              </w:rPr>
              <w:t xml:space="preserve"> </w:t>
            </w:r>
          </w:p>
        </w:tc>
      </w:tr>
      <w:tr w:rsidR="00BB11CC" w:rsidRPr="00BB11CC">
        <w:trPr>
          <w:tblCellSpacing w:w="0" w:type="dxa"/>
          <w:jc w:val="center"/>
        </w:trPr>
        <w:tc>
          <w:tcPr>
            <w:tcW w:w="0" w:type="auto"/>
            <w:tcMar>
              <w:top w:w="120" w:type="dxa"/>
              <w:left w:w="0" w:type="dxa"/>
              <w:bottom w:w="0" w:type="dxa"/>
              <w:right w:w="0" w:type="dxa"/>
            </w:tcMar>
            <w:vAlign w:val="center"/>
            <w:hideMark/>
          </w:tcPr>
          <w:p w:rsidR="00BB11CC" w:rsidRPr="00BB11CC" w:rsidRDefault="00BB11CC" w:rsidP="00BB11CC">
            <w:pPr>
              <w:widowControl/>
              <w:spacing w:line="360" w:lineRule="auto"/>
              <w:jc w:val="right"/>
              <w:rPr>
                <w:rFonts w:ascii="Arial" w:eastAsia="宋体" w:hAnsi="Arial" w:cs="Arial"/>
                <w:color w:val="919191"/>
                <w:kern w:val="0"/>
                <w:szCs w:val="21"/>
              </w:rPr>
            </w:pPr>
            <w:r w:rsidRPr="00BB11CC">
              <w:rPr>
                <w:rFonts w:ascii="Arial" w:eastAsia="宋体" w:hAnsi="Arial" w:cs="Arial"/>
                <w:color w:val="919191"/>
                <w:kern w:val="0"/>
                <w:szCs w:val="21"/>
              </w:rPr>
              <w:t>2019</w:t>
            </w:r>
            <w:r w:rsidRPr="00BB11CC">
              <w:rPr>
                <w:rFonts w:ascii="Arial" w:eastAsia="宋体" w:hAnsi="Arial" w:cs="Arial"/>
                <w:color w:val="919191"/>
                <w:kern w:val="0"/>
                <w:szCs w:val="21"/>
              </w:rPr>
              <w:t>年</w:t>
            </w:r>
            <w:r w:rsidRPr="00BB11CC">
              <w:rPr>
                <w:rFonts w:ascii="Arial" w:eastAsia="宋体" w:hAnsi="Arial" w:cs="Arial"/>
                <w:color w:val="919191"/>
                <w:kern w:val="0"/>
                <w:szCs w:val="21"/>
              </w:rPr>
              <w:t>03</w:t>
            </w:r>
            <w:r w:rsidRPr="00BB11CC">
              <w:rPr>
                <w:rFonts w:ascii="Arial" w:eastAsia="宋体" w:hAnsi="Arial" w:cs="Arial"/>
                <w:color w:val="919191"/>
                <w:kern w:val="0"/>
                <w:szCs w:val="21"/>
              </w:rPr>
              <w:t>月</w:t>
            </w:r>
            <w:r w:rsidRPr="00BB11CC">
              <w:rPr>
                <w:rFonts w:ascii="Arial" w:eastAsia="宋体" w:hAnsi="Arial" w:cs="Arial"/>
                <w:color w:val="919191"/>
                <w:kern w:val="0"/>
                <w:szCs w:val="21"/>
              </w:rPr>
              <w:t>18</w:t>
            </w:r>
            <w:r w:rsidRPr="00BB11CC">
              <w:rPr>
                <w:rFonts w:ascii="Arial" w:eastAsia="宋体" w:hAnsi="Arial" w:cs="Arial"/>
                <w:color w:val="919191"/>
                <w:kern w:val="0"/>
                <w:szCs w:val="21"/>
              </w:rPr>
              <w:t>日</w:t>
            </w:r>
            <w:r w:rsidRPr="00BB11CC">
              <w:rPr>
                <w:rFonts w:ascii="Arial" w:eastAsia="宋体" w:hAnsi="Arial" w:cs="Arial"/>
                <w:color w:val="919191"/>
                <w:kern w:val="0"/>
                <w:szCs w:val="21"/>
              </w:rPr>
              <w:t xml:space="preserve"> </w:t>
            </w:r>
            <w:r w:rsidRPr="00BB11CC">
              <w:rPr>
                <w:rFonts w:ascii="Arial" w:eastAsia="宋体" w:hAnsi="Arial" w:cs="Arial"/>
                <w:color w:val="919191"/>
                <w:kern w:val="0"/>
                <w:szCs w:val="21"/>
              </w:rPr>
              <w:t>发布</w:t>
            </w:r>
            <w:r w:rsidRPr="00BB11CC">
              <w:rPr>
                <w:rFonts w:ascii="Arial" w:eastAsia="宋体" w:hAnsi="Arial" w:cs="Arial"/>
                <w:color w:val="919191"/>
                <w:kern w:val="0"/>
                <w:szCs w:val="21"/>
              </w:rPr>
              <w:t xml:space="preserve"> </w:t>
            </w:r>
          </w:p>
        </w:tc>
      </w:tr>
      <w:tr w:rsidR="00BB11CC" w:rsidRPr="00BB11CC">
        <w:trPr>
          <w:trHeight w:val="60"/>
          <w:tblCellSpacing w:w="0" w:type="dxa"/>
          <w:jc w:val="center"/>
        </w:trPr>
        <w:tc>
          <w:tcPr>
            <w:tcW w:w="5000" w:type="pct"/>
            <w:vAlign w:val="center"/>
            <w:hideMark/>
          </w:tcPr>
          <w:p w:rsidR="00BB11CC" w:rsidRPr="00BB11CC" w:rsidRDefault="00BB11CC" w:rsidP="00BB11CC">
            <w:pPr>
              <w:widowControl/>
              <w:jc w:val="center"/>
              <w:rPr>
                <w:rFonts w:ascii="ˎ̥" w:eastAsia="宋体" w:hAnsi="ˎ̥" w:cs="Arial"/>
                <w:color w:val="000000"/>
                <w:kern w:val="0"/>
                <w:sz w:val="6"/>
                <w:szCs w:val="18"/>
              </w:rPr>
            </w:pPr>
          </w:p>
        </w:tc>
      </w:tr>
      <w:tr w:rsidR="00BB11CC" w:rsidRPr="00BB11CC">
        <w:trPr>
          <w:tblCellSpacing w:w="0" w:type="dxa"/>
          <w:jc w:val="center"/>
        </w:trPr>
        <w:tc>
          <w:tcPr>
            <w:tcW w:w="0" w:type="auto"/>
            <w:tcMar>
              <w:top w:w="300" w:type="dxa"/>
              <w:left w:w="0" w:type="dxa"/>
              <w:bottom w:w="0" w:type="dxa"/>
              <w:right w:w="0" w:type="dxa"/>
            </w:tcMar>
            <w:vAlign w:val="center"/>
            <w:hideMark/>
          </w:tcPr>
          <w:p w:rsidR="00BB11CC" w:rsidRPr="00BB11CC" w:rsidRDefault="00BB11CC" w:rsidP="00BB11CC">
            <w:pPr>
              <w:widowControl/>
              <w:spacing w:before="100" w:beforeAutospacing="1" w:after="100" w:afterAutospacing="1" w:line="480" w:lineRule="auto"/>
              <w:jc w:val="left"/>
              <w:rPr>
                <w:rFonts w:ascii="Arial" w:eastAsia="宋体" w:hAnsi="Arial" w:cs="Arial"/>
                <w:color w:val="000000"/>
                <w:kern w:val="0"/>
                <w:sz w:val="24"/>
                <w:szCs w:val="24"/>
              </w:rPr>
            </w:pPr>
            <w:r w:rsidRPr="00BB11CC">
              <w:rPr>
                <w:rFonts w:ascii="Arial" w:eastAsia="宋体" w:hAnsi="Arial" w:cs="Arial"/>
                <w:color w:val="000000"/>
                <w:kern w:val="0"/>
                <w:sz w:val="24"/>
                <w:szCs w:val="24"/>
              </w:rPr>
              <w:t xml:space="preserve">　　根据药品不良反应评估结果，为进一步保障公众用药安全，国家药品监督管理局决定对蟾酥注射液药品说明书【警示语】【不良反应】【禁忌】和【注意事项】等项进行修订。现将有关事项公告如下：</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一、所有上述药品生产企业均应依据《药品注册管理办法》等有关规定，按照相应说明书修订要求（见附件</w:t>
            </w:r>
            <w:r w:rsidRPr="00BB11CC">
              <w:rPr>
                <w:rFonts w:ascii="Arial" w:eastAsia="宋体" w:hAnsi="Arial" w:cs="Arial"/>
                <w:color w:val="000000"/>
                <w:kern w:val="0"/>
                <w:sz w:val="24"/>
                <w:szCs w:val="24"/>
              </w:rPr>
              <w:t>1—2</w:t>
            </w:r>
            <w:r w:rsidRPr="00BB11CC">
              <w:rPr>
                <w:rFonts w:ascii="Arial" w:eastAsia="宋体" w:hAnsi="Arial" w:cs="Arial"/>
                <w:color w:val="000000"/>
                <w:kern w:val="0"/>
                <w:sz w:val="24"/>
                <w:szCs w:val="24"/>
              </w:rPr>
              <w:t>），提出修订说明书的补充申请，于</w:t>
            </w:r>
            <w:r w:rsidRPr="00BB11CC">
              <w:rPr>
                <w:rFonts w:ascii="Arial" w:eastAsia="宋体" w:hAnsi="Arial" w:cs="Arial"/>
                <w:color w:val="000000"/>
                <w:kern w:val="0"/>
                <w:sz w:val="24"/>
                <w:szCs w:val="24"/>
              </w:rPr>
              <w:t>2019</w:t>
            </w:r>
            <w:r w:rsidRPr="00BB11CC">
              <w:rPr>
                <w:rFonts w:ascii="Arial" w:eastAsia="宋体" w:hAnsi="Arial" w:cs="Arial"/>
                <w:color w:val="000000"/>
                <w:kern w:val="0"/>
                <w:sz w:val="24"/>
                <w:szCs w:val="24"/>
              </w:rPr>
              <w:t>年</w:t>
            </w:r>
            <w:r w:rsidRPr="00BB11CC">
              <w:rPr>
                <w:rFonts w:ascii="Arial" w:eastAsia="宋体" w:hAnsi="Arial" w:cs="Arial"/>
                <w:color w:val="000000"/>
                <w:kern w:val="0"/>
                <w:sz w:val="24"/>
                <w:szCs w:val="24"/>
              </w:rPr>
              <w:t>5</w:t>
            </w:r>
            <w:r w:rsidRPr="00BB11CC">
              <w:rPr>
                <w:rFonts w:ascii="Arial" w:eastAsia="宋体" w:hAnsi="Arial" w:cs="Arial"/>
                <w:color w:val="000000"/>
                <w:kern w:val="0"/>
                <w:sz w:val="24"/>
                <w:szCs w:val="24"/>
              </w:rPr>
              <w:t>月</w:t>
            </w:r>
            <w:r w:rsidRPr="00BB11CC">
              <w:rPr>
                <w:rFonts w:ascii="Arial" w:eastAsia="宋体" w:hAnsi="Arial" w:cs="Arial"/>
                <w:color w:val="000000"/>
                <w:kern w:val="0"/>
                <w:sz w:val="24"/>
                <w:szCs w:val="24"/>
              </w:rPr>
              <w:t>25</w:t>
            </w:r>
            <w:r w:rsidRPr="00BB11CC">
              <w:rPr>
                <w:rFonts w:ascii="Arial" w:eastAsia="宋体" w:hAnsi="Arial" w:cs="Arial"/>
                <w:color w:val="000000"/>
                <w:kern w:val="0"/>
                <w:sz w:val="24"/>
                <w:szCs w:val="24"/>
              </w:rPr>
              <w:t>日前报省级药品监管部门备案。</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修订内容涉及药品标签的，应当一并进行修订；说明书及标签其他内容应当与原批准内容一致。在补充申请备案后</w:t>
            </w:r>
            <w:r w:rsidRPr="00BB11CC">
              <w:rPr>
                <w:rFonts w:ascii="Arial" w:eastAsia="宋体" w:hAnsi="Arial" w:cs="Arial"/>
                <w:color w:val="000000"/>
                <w:kern w:val="0"/>
                <w:sz w:val="24"/>
                <w:szCs w:val="24"/>
              </w:rPr>
              <w:t>6</w:t>
            </w:r>
            <w:r w:rsidRPr="00BB11CC">
              <w:rPr>
                <w:rFonts w:ascii="Arial" w:eastAsia="宋体" w:hAnsi="Arial" w:cs="Arial"/>
                <w:color w:val="000000"/>
                <w:kern w:val="0"/>
                <w:sz w:val="24"/>
                <w:szCs w:val="24"/>
              </w:rPr>
              <w:t>个月内对已出厂的药品说明书及标签予以更换。</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上述药品生产企业应当对新增不良反应发生机制开展深入研究，采取有效措施做好相关药品使用和安全性问题的宣传培训，指导医师合理用药。</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二、临床医师应当仔细阅读上述药品说明书的修订内容，在选择用药时，应当根据新修订说明书进行充分的效益</w:t>
            </w:r>
            <w:r w:rsidRPr="00BB11CC">
              <w:rPr>
                <w:rFonts w:ascii="Arial" w:eastAsia="宋体" w:hAnsi="Arial" w:cs="Arial"/>
                <w:color w:val="000000"/>
                <w:kern w:val="0"/>
                <w:sz w:val="24"/>
                <w:szCs w:val="24"/>
              </w:rPr>
              <w:t>/</w:t>
            </w:r>
            <w:r w:rsidRPr="00BB11CC">
              <w:rPr>
                <w:rFonts w:ascii="Arial" w:eastAsia="宋体" w:hAnsi="Arial" w:cs="Arial"/>
                <w:color w:val="000000"/>
                <w:kern w:val="0"/>
                <w:sz w:val="24"/>
                <w:szCs w:val="24"/>
              </w:rPr>
              <w:t>风险分析。</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三、上述药品为处方药，患者应严格</w:t>
            </w:r>
            <w:proofErr w:type="gramStart"/>
            <w:r w:rsidRPr="00BB11CC">
              <w:rPr>
                <w:rFonts w:ascii="Arial" w:eastAsia="宋体" w:hAnsi="Arial" w:cs="Arial"/>
                <w:color w:val="000000"/>
                <w:kern w:val="0"/>
                <w:sz w:val="24"/>
                <w:szCs w:val="24"/>
              </w:rPr>
              <w:t>遵</w:t>
            </w:r>
            <w:proofErr w:type="gramEnd"/>
            <w:r w:rsidRPr="00BB11CC">
              <w:rPr>
                <w:rFonts w:ascii="Arial" w:eastAsia="宋体" w:hAnsi="Arial" w:cs="Arial"/>
                <w:color w:val="000000"/>
                <w:kern w:val="0"/>
                <w:sz w:val="24"/>
                <w:szCs w:val="24"/>
              </w:rPr>
              <w:t>医嘱用药，用药前应当仔细阅读上述药品说明书。</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四、各省级药品监管部门应当督促行政区域内的上述药品生产企业按要求做好相应说明书修订和标签、说明书更换工作；对违法违规行为依法严厉查处。</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特此公告。</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lastRenderedPageBreak/>
              <w:t xml:space="preserve">　　</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 xml:space="preserve">　　附件：蟾酥注射液说明书修订要求</w:t>
            </w:r>
          </w:p>
          <w:p w:rsidR="00BB11CC" w:rsidRPr="00BB11CC" w:rsidRDefault="00BB11CC" w:rsidP="00BB11CC">
            <w:pPr>
              <w:widowControl/>
              <w:spacing w:before="100" w:beforeAutospacing="1" w:after="100" w:afterAutospacing="1" w:line="480" w:lineRule="auto"/>
              <w:jc w:val="right"/>
              <w:rPr>
                <w:rFonts w:ascii="Arial" w:eastAsia="宋体" w:hAnsi="Arial" w:cs="Arial"/>
                <w:color w:val="000000"/>
                <w:kern w:val="0"/>
                <w:sz w:val="24"/>
                <w:szCs w:val="24"/>
              </w:rPr>
            </w:pPr>
            <w:r w:rsidRPr="00BB11CC">
              <w:rPr>
                <w:rFonts w:ascii="Arial" w:eastAsia="宋体" w:hAnsi="Arial" w:cs="Arial"/>
                <w:color w:val="000000"/>
                <w:kern w:val="0"/>
                <w:sz w:val="24"/>
                <w:szCs w:val="24"/>
              </w:rPr>
              <w:t>国家药监局</w:t>
            </w:r>
            <w:r w:rsidRPr="00BB11CC">
              <w:rPr>
                <w:rFonts w:ascii="Arial" w:eastAsia="宋体" w:hAnsi="Arial" w:cs="Arial"/>
                <w:color w:val="000000"/>
                <w:kern w:val="0"/>
                <w:szCs w:val="21"/>
              </w:rPr>
              <w:br/>
            </w:r>
            <w:r w:rsidRPr="00BB11CC">
              <w:rPr>
                <w:rFonts w:ascii="Arial" w:eastAsia="宋体" w:hAnsi="Arial" w:cs="Arial"/>
                <w:color w:val="000000"/>
                <w:kern w:val="0"/>
                <w:sz w:val="24"/>
                <w:szCs w:val="24"/>
              </w:rPr>
              <w:t>2019</w:t>
            </w:r>
            <w:r w:rsidRPr="00BB11CC">
              <w:rPr>
                <w:rFonts w:ascii="Arial" w:eastAsia="宋体" w:hAnsi="Arial" w:cs="Arial"/>
                <w:color w:val="000000"/>
                <w:kern w:val="0"/>
                <w:sz w:val="24"/>
                <w:szCs w:val="24"/>
              </w:rPr>
              <w:t>年</w:t>
            </w:r>
            <w:r w:rsidRPr="00BB11CC">
              <w:rPr>
                <w:rFonts w:ascii="Arial" w:eastAsia="宋体" w:hAnsi="Arial" w:cs="Arial"/>
                <w:color w:val="000000"/>
                <w:kern w:val="0"/>
                <w:sz w:val="24"/>
                <w:szCs w:val="24"/>
              </w:rPr>
              <w:t>3</w:t>
            </w:r>
            <w:r w:rsidRPr="00BB11CC">
              <w:rPr>
                <w:rFonts w:ascii="Arial" w:eastAsia="宋体" w:hAnsi="Arial" w:cs="Arial"/>
                <w:color w:val="000000"/>
                <w:kern w:val="0"/>
                <w:sz w:val="24"/>
                <w:szCs w:val="24"/>
              </w:rPr>
              <w:t>月</w:t>
            </w:r>
            <w:r w:rsidRPr="00BB11CC">
              <w:rPr>
                <w:rFonts w:ascii="Arial" w:eastAsia="宋体" w:hAnsi="Arial" w:cs="Arial"/>
                <w:color w:val="000000"/>
                <w:kern w:val="0"/>
                <w:sz w:val="24"/>
                <w:szCs w:val="24"/>
              </w:rPr>
              <w:t>12</w:t>
            </w:r>
            <w:r w:rsidRPr="00BB11CC">
              <w:rPr>
                <w:rFonts w:ascii="Arial" w:eastAsia="宋体" w:hAnsi="Arial" w:cs="Arial"/>
                <w:color w:val="000000"/>
                <w:kern w:val="0"/>
                <w:sz w:val="24"/>
                <w:szCs w:val="24"/>
              </w:rPr>
              <w:t>日</w:t>
            </w:r>
          </w:p>
        </w:tc>
      </w:tr>
    </w:tbl>
    <w:p w:rsidR="00612ADC" w:rsidRDefault="00BB11CC"/>
    <w:sectPr w:rsidR="00612ADC" w:rsidSect="00DD33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11CC"/>
    <w:rsid w:val="004F0038"/>
    <w:rsid w:val="005334AF"/>
    <w:rsid w:val="00B7527E"/>
    <w:rsid w:val="00BB11CC"/>
    <w:rsid w:val="00DD33CE"/>
    <w:rsid w:val="00FA36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11CC"/>
    <w:rPr>
      <w:sz w:val="18"/>
      <w:szCs w:val="18"/>
    </w:rPr>
  </w:style>
  <w:style w:type="character" w:customStyle="1" w:styleId="Char">
    <w:name w:val="批注框文本 Char"/>
    <w:basedOn w:val="a0"/>
    <w:link w:val="a3"/>
    <w:uiPriority w:val="99"/>
    <w:semiHidden/>
    <w:rsid w:val="00BB11C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2019-03-21T02:01:00Z</dcterms:created>
  <dcterms:modified xsi:type="dcterms:W3CDTF">2019-03-21T02:01:00Z</dcterms:modified>
</cp:coreProperties>
</file>